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B7" w:rsidRDefault="006C1641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36FB7" w:rsidSect="00936FB7">
          <w:type w:val="continuous"/>
          <w:pgSz w:w="11906" w:h="16838"/>
          <w:pgMar w:top="851" w:right="707" w:bottom="1134" w:left="1276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-654685</wp:posOffset>
            </wp:positionV>
            <wp:extent cx="7352412" cy="11163300"/>
            <wp:effectExtent l="19050" t="0" r="888" b="0"/>
            <wp:wrapNone/>
            <wp:docPr id="1" name="Рисунок 1" descr="C:\Users\1\Desktop\С.Л\О противодействии коррупции\Sca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412" cy="1116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3286" w:rsidRDefault="002F3286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2F3286">
      <w:pPr>
        <w:spacing w:after="169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FB7" w:rsidRDefault="00936FB7" w:rsidP="00936FB7">
      <w:pPr>
        <w:spacing w:after="169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2EDB" w:rsidRPr="00A12EDB" w:rsidRDefault="00A12EDB" w:rsidP="00936FB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2EDB" w:rsidRPr="00A12EDB" w:rsidRDefault="00A12EDB" w:rsidP="00A12E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2E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EDB" w:rsidRDefault="00A12EDB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Pr="002F3286" w:rsidRDefault="006C1641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Организация деятельности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4.1. Заседания Комиссии проводятся по мере поступления уведомлений лиц, получивших подарки в связи с официальными мероприятиями, в срок, не превышающий 20 рабочих дней со дня регистрации уведомления.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4.2. Председатель Комиссии возглавляет Комиссию и организует ее работу. В случае отсутствия председателя Комиссии членами Комиссии избирается председатель из состава Комиссии простым большинством голосов.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4.3. Секретарь Комиссии готовит всю необходимую документацию для оценки подарка, обеспечивает созыв членов Комиссии на заседание.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4.4. Заседания Комиссии считаются правомочными, если на нем присутствует не менее половины ее членов. Решения Комиссии принимаются простым большинством голосов.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4.5. В случае получения подарка лицом, входящим в состав Комиссии, указанное лицо не принимает участия в заседании Комиссии.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4.6. В ходе оценки составляется опись оцениваемого подарка (объекта оценки), в которой указывается его подробное описание и отличительные признаки (количество, размер, вес, цвет и т.п.). Оценка осуществляется путем сопоставления имеющегося подарка с аналогичным товаром по рыночной стоимости (в случае необходимости конвертация происходит по курсу на день оценки подарка). При подборе аналогов предпочтение отдается тому товару, который, так же как и объект оценки, выпущен тем же изготовителем и в той же стране. В цену могут вноситься поправки в той мере, в которой оцениваемый объект отличается от аналогичного (с учетом износа, комплектации и т.п.).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4.7. В ходе оценки Комиссией подарка ведется протокол заседания. Результаты оценки подарка оформляются заключением Комиссии, которое выдается под роспись лицу, получившему подарок.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4.8. Подарки, стоимость которых не превышает 3000 (тр</w:t>
      </w:r>
      <w:r w:rsidR="00936FB7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F3286">
        <w:rPr>
          <w:rFonts w:ascii="Times New Roman" w:eastAsia="Times New Roman" w:hAnsi="Times New Roman" w:cs="Times New Roman"/>
          <w:sz w:val="24"/>
          <w:szCs w:val="24"/>
        </w:rPr>
        <w:t xml:space="preserve">х тысяч) рублей, возвращаются получившему их лицу в порядке, предусмотренном </w:t>
      </w:r>
      <w:r w:rsidR="00936FB7">
        <w:rPr>
          <w:rFonts w:ascii="Times New Roman" w:eastAsia="Times New Roman" w:hAnsi="Times New Roman" w:cs="Times New Roman"/>
          <w:sz w:val="24"/>
          <w:szCs w:val="24"/>
        </w:rPr>
        <w:t>Положением о порядке получения подарка,</w:t>
      </w:r>
      <w:r w:rsidRPr="002F3286">
        <w:rPr>
          <w:rFonts w:ascii="Times New Roman" w:eastAsia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 по акту возврата подарка.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Подарки, стоимость которых превышает 3000 (три тысячи) рублей, а также подарки стоимостью менее 3000 рублей в случае отказа от них, передаются по акту приема в собственность учреждения.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2F3286" w:rsidRPr="002F3286" w:rsidRDefault="002F3286" w:rsidP="00936FB7">
      <w:pPr>
        <w:spacing w:after="169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5.1. Члены Комиссии несут ответственность в соответствии с действующим законодательством за соблюдение законодательства, объективность и единство требований.</w:t>
      </w:r>
    </w:p>
    <w:p w:rsidR="001317E7" w:rsidRDefault="001317E7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6C1641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641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641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 </w:t>
      </w:r>
    </w:p>
    <w:p w:rsidR="006C1641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комиссии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получению работником</w:t>
      </w: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подарк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6C1641" w:rsidRPr="002F3286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b/>
          <w:b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</w:t>
      </w:r>
    </w:p>
    <w:p w:rsidR="006C1641" w:rsidRDefault="006C1641" w:rsidP="006C164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2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C1641" w:rsidSect="006C1641">
          <w:type w:val="continuous"/>
          <w:pgSz w:w="11906" w:h="16838"/>
          <w:pgMar w:top="851" w:right="707" w:bottom="1134" w:left="1276" w:header="708" w:footer="708" w:gutter="0"/>
          <w:cols w:space="708"/>
          <w:docGrid w:linePitch="360"/>
        </w:sectPr>
      </w:pP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Калашников Сергей Леонтьевич – </w:t>
      </w: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Пыкин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Владимир Николаевич –</w:t>
      </w: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Директор, председатель комиссии</w:t>
      </w: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Методист</w:t>
      </w:r>
    </w:p>
    <w:tbl>
      <w:tblPr>
        <w:tblW w:w="99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2"/>
        <w:gridCol w:w="774"/>
        <w:gridCol w:w="5827"/>
      </w:tblGrid>
      <w:tr w:rsidR="006C1641" w:rsidRPr="002F3286" w:rsidTr="00D44AFF">
        <w:tc>
          <w:tcPr>
            <w:tcW w:w="3352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641" w:rsidRPr="002F3286" w:rsidTr="00D44AFF">
        <w:tc>
          <w:tcPr>
            <w:tcW w:w="3352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641" w:rsidRPr="002F3286" w:rsidTr="00D44AFF">
        <w:tc>
          <w:tcPr>
            <w:tcW w:w="9953" w:type="dxa"/>
            <w:gridSpan w:val="3"/>
            <w:shd w:val="clear" w:color="auto" w:fill="auto"/>
            <w:vAlign w:val="center"/>
            <w:hideMark/>
          </w:tcPr>
          <w:p w:rsidR="006C1641" w:rsidRPr="002F3286" w:rsidRDefault="006C1641" w:rsidP="00D44AFF">
            <w:pPr>
              <w:spacing w:after="169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C1641" w:rsidSect="00D03020">
          <w:type w:val="continuous"/>
          <w:pgSz w:w="11906" w:h="16838"/>
          <w:pgMar w:top="851" w:right="707" w:bottom="1134" w:left="1276" w:header="708" w:footer="708" w:gutter="0"/>
          <w:cols w:num="2" w:space="708"/>
          <w:docGrid w:linePitch="360"/>
        </w:sectPr>
      </w:pP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Члены комиссии</w:t>
      </w:r>
    </w:p>
    <w:p w:rsidR="006C1641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C1641" w:rsidSect="00D03020">
          <w:type w:val="continuous"/>
          <w:pgSz w:w="11906" w:h="16838"/>
          <w:pgMar w:top="851" w:right="707" w:bottom="1134" w:left="1276" w:header="708" w:footer="708" w:gutter="0"/>
          <w:cols w:space="708"/>
          <w:docGrid w:linePitch="360"/>
        </w:sectPr>
      </w:pPr>
    </w:p>
    <w:p w:rsidR="006C1641" w:rsidRPr="00936FB7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Степанов Александр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Стифанович</w:t>
      </w:r>
      <w:proofErr w:type="spellEnd"/>
      <w:r w:rsidRPr="00936FB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Зам. директора по УВР</w:t>
      </w:r>
    </w:p>
    <w:p w:rsidR="006C1641" w:rsidRPr="00936FB7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Пыкин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Владимир Николаевич</w:t>
      </w:r>
      <w:r w:rsidRPr="00936FB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Методист</w:t>
      </w:r>
    </w:p>
    <w:p w:rsidR="006C1641" w:rsidRPr="00A12EDB" w:rsidRDefault="006C1641" w:rsidP="006C1641">
      <w:pPr>
        <w:spacing w:after="169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2E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Григорьев Юрий Михайлович -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A12E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Завхоз</w:t>
      </w:r>
      <w:r w:rsidRPr="00A12E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1641" w:rsidRPr="002F3286" w:rsidRDefault="006C1641" w:rsidP="002F3286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6C1641" w:rsidRPr="002F3286" w:rsidSect="00D03020">
      <w:type w:val="continuous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286"/>
    <w:rsid w:val="001317E7"/>
    <w:rsid w:val="002F3286"/>
    <w:rsid w:val="006C1641"/>
    <w:rsid w:val="00936FB7"/>
    <w:rsid w:val="00A12EDB"/>
    <w:rsid w:val="00A3710E"/>
    <w:rsid w:val="00AA7469"/>
    <w:rsid w:val="00B43401"/>
    <w:rsid w:val="00D03020"/>
    <w:rsid w:val="00F8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3286"/>
    <w:rPr>
      <w:b/>
      <w:bCs/>
    </w:rPr>
  </w:style>
  <w:style w:type="character" w:styleId="a5">
    <w:name w:val="Hyperlink"/>
    <w:basedOn w:val="a0"/>
    <w:uiPriority w:val="99"/>
    <w:semiHidden/>
    <w:unhideWhenUsed/>
    <w:rsid w:val="002F3286"/>
    <w:rPr>
      <w:color w:val="0000FF"/>
      <w:u w:val="single"/>
    </w:rPr>
  </w:style>
  <w:style w:type="table" w:styleId="a6">
    <w:name w:val="Table Grid"/>
    <w:basedOn w:val="a1"/>
    <w:uiPriority w:val="59"/>
    <w:rsid w:val="00A12EDB"/>
    <w:pPr>
      <w:spacing w:after="0" w:line="240" w:lineRule="auto"/>
      <w:ind w:firstLine="709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1</cp:lastModifiedBy>
  <cp:revision>7</cp:revision>
  <cp:lastPrinted>2022-09-28T03:28:00Z</cp:lastPrinted>
  <dcterms:created xsi:type="dcterms:W3CDTF">2022-09-20T05:37:00Z</dcterms:created>
  <dcterms:modified xsi:type="dcterms:W3CDTF">2022-09-30T01:08:00Z</dcterms:modified>
</cp:coreProperties>
</file>