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76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-549910</wp:posOffset>
            </wp:positionV>
            <wp:extent cx="7437916" cy="10334625"/>
            <wp:effectExtent l="19050" t="0" r="0" b="0"/>
            <wp:wrapNone/>
            <wp:docPr id="1" name="Рисунок 1" descr="C:\Users\1\Desktop\С.Л\О противодействии коррупции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3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33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EC2BE5" w:rsidRPr="00457152" w:rsidRDefault="00EC2BE5" w:rsidP="000D2F76">
      <w:pPr>
        <w:widowControl w:val="0"/>
        <w:tabs>
          <w:tab w:val="left" w:pos="993"/>
          <w:tab w:val="left" w:pos="1276"/>
        </w:tabs>
        <w:spacing w:before="120" w:after="120"/>
        <w:ind w:left="709" w:firstLine="0"/>
        <w:jc w:val="both"/>
        <w:rPr>
          <w:sz w:val="26"/>
          <w:szCs w:val="26"/>
        </w:rPr>
      </w:pPr>
    </w:p>
    <w:p w:rsidR="000D2F76" w:rsidRDefault="000D2F76" w:rsidP="000D2F76">
      <w:pPr>
        <w:spacing w:before="120" w:after="12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</w:t>
      </w:r>
      <w:r w:rsidRPr="00457152">
        <w:rPr>
          <w:b/>
          <w:sz w:val="26"/>
          <w:szCs w:val="26"/>
        </w:rPr>
        <w:t>оррупционны</w:t>
      </w:r>
      <w:r>
        <w:rPr>
          <w:b/>
          <w:sz w:val="26"/>
          <w:szCs w:val="26"/>
        </w:rPr>
        <w:t>е</w:t>
      </w:r>
      <w:r w:rsidRPr="00457152">
        <w:rPr>
          <w:b/>
          <w:sz w:val="26"/>
          <w:szCs w:val="26"/>
        </w:rPr>
        <w:t xml:space="preserve"> риск</w:t>
      </w:r>
      <w:r>
        <w:rPr>
          <w:b/>
          <w:sz w:val="26"/>
          <w:szCs w:val="26"/>
        </w:rPr>
        <w:t>и</w:t>
      </w:r>
    </w:p>
    <w:tbl>
      <w:tblPr>
        <w:tblStyle w:val="a3"/>
        <w:tblW w:w="9776" w:type="dxa"/>
        <w:tblLayout w:type="fixed"/>
        <w:tblLook w:val="04A0"/>
      </w:tblPr>
      <w:tblGrid>
        <w:gridCol w:w="540"/>
        <w:gridCol w:w="1843"/>
        <w:gridCol w:w="2290"/>
        <w:gridCol w:w="1701"/>
        <w:gridCol w:w="1134"/>
        <w:gridCol w:w="2268"/>
      </w:tblGrid>
      <w:tr w:rsidR="000D2F76" w:rsidTr="00163869">
        <w:tc>
          <w:tcPr>
            <w:tcW w:w="540" w:type="dxa"/>
          </w:tcPr>
          <w:p w:rsidR="000D2F76" w:rsidRPr="00B84598" w:rsidRDefault="000D2F76" w:rsidP="00163869">
            <w:pPr>
              <w:spacing w:before="120" w:after="120"/>
              <w:ind w:firstLine="0"/>
              <w:jc w:val="center"/>
              <w:rPr>
                <w:b/>
                <w:sz w:val="22"/>
              </w:rPr>
            </w:pPr>
            <w:r w:rsidRPr="00B84598">
              <w:rPr>
                <w:b/>
                <w:sz w:val="22"/>
              </w:rPr>
              <w:t>№</w:t>
            </w:r>
          </w:p>
          <w:p w:rsidR="000D2F76" w:rsidRPr="00B84598" w:rsidRDefault="000D2F76" w:rsidP="00163869">
            <w:pPr>
              <w:spacing w:before="120" w:after="120"/>
              <w:ind w:firstLine="0"/>
              <w:jc w:val="center"/>
              <w:rPr>
                <w:b/>
                <w:sz w:val="22"/>
              </w:rPr>
            </w:pPr>
            <w:r w:rsidRPr="00B84598">
              <w:rPr>
                <w:b/>
                <w:sz w:val="22"/>
              </w:rPr>
              <w:t>п\п</w:t>
            </w:r>
          </w:p>
        </w:tc>
        <w:tc>
          <w:tcPr>
            <w:tcW w:w="1843" w:type="dxa"/>
          </w:tcPr>
          <w:p w:rsidR="000D2F76" w:rsidRPr="00B84598" w:rsidRDefault="000D2F76" w:rsidP="00163869">
            <w:pPr>
              <w:spacing w:before="60" w:after="60"/>
              <w:ind w:firstLine="0"/>
              <w:rPr>
                <w:b/>
                <w:sz w:val="22"/>
              </w:rPr>
            </w:pPr>
            <w:r w:rsidRPr="00B84598">
              <w:rPr>
                <w:rStyle w:val="295pt"/>
                <w:rFonts w:eastAsiaTheme="minorHAnsi"/>
                <w:b/>
                <w:sz w:val="22"/>
              </w:rPr>
              <w:t>Коррупционно- опасная функция</w:t>
            </w:r>
          </w:p>
        </w:tc>
        <w:tc>
          <w:tcPr>
            <w:tcW w:w="2290" w:type="dxa"/>
          </w:tcPr>
          <w:p w:rsidR="000D2F76" w:rsidRPr="00B84598" w:rsidRDefault="000D2F76" w:rsidP="00163869">
            <w:pPr>
              <w:spacing w:before="60" w:after="60"/>
              <w:ind w:firstLine="0"/>
              <w:rPr>
                <w:b/>
                <w:sz w:val="22"/>
              </w:rPr>
            </w:pPr>
            <w:r w:rsidRPr="00B84598">
              <w:rPr>
                <w:rStyle w:val="295pt"/>
                <w:rFonts w:eastAsiaTheme="minorHAnsi"/>
                <w:b/>
                <w:sz w:val="22"/>
              </w:rPr>
              <w:t>Типовые ситуации</w:t>
            </w:r>
          </w:p>
        </w:tc>
        <w:tc>
          <w:tcPr>
            <w:tcW w:w="1701" w:type="dxa"/>
          </w:tcPr>
          <w:p w:rsidR="000D2F76" w:rsidRPr="00B84598" w:rsidRDefault="000D2F76" w:rsidP="00163869">
            <w:pPr>
              <w:spacing w:before="60" w:after="60"/>
              <w:ind w:firstLine="0"/>
              <w:rPr>
                <w:b/>
                <w:sz w:val="22"/>
              </w:rPr>
            </w:pPr>
            <w:r w:rsidRPr="00B84598">
              <w:rPr>
                <w:rStyle w:val="295pt"/>
                <w:rFonts w:eastAsiaTheme="minorHAnsi"/>
                <w:b/>
                <w:sz w:val="22"/>
              </w:rPr>
              <w:t>Наименование должности в учреждении</w:t>
            </w:r>
          </w:p>
        </w:tc>
        <w:tc>
          <w:tcPr>
            <w:tcW w:w="1134" w:type="dxa"/>
          </w:tcPr>
          <w:p w:rsidR="000D2F76" w:rsidRPr="00B84598" w:rsidRDefault="000D2F76" w:rsidP="00163869">
            <w:pPr>
              <w:spacing w:before="60" w:after="60"/>
              <w:ind w:firstLine="0"/>
              <w:rPr>
                <w:b/>
                <w:sz w:val="22"/>
              </w:rPr>
            </w:pPr>
            <w:r w:rsidRPr="00B84598">
              <w:rPr>
                <w:rStyle w:val="295pt"/>
                <w:rFonts w:eastAsiaTheme="minorHAnsi"/>
                <w:b/>
                <w:sz w:val="22"/>
              </w:rPr>
              <w:t>Степень риска</w:t>
            </w:r>
            <w:r>
              <w:rPr>
                <w:rStyle w:val="295pt"/>
                <w:rFonts w:eastAsiaTheme="minorHAnsi"/>
                <w:b/>
                <w:sz w:val="22"/>
              </w:rPr>
              <w:t>:</w:t>
            </w:r>
            <w:r w:rsidRPr="00B84598">
              <w:rPr>
                <w:rStyle w:val="295pt"/>
                <w:rFonts w:eastAsiaTheme="minorHAnsi"/>
                <w:b/>
                <w:sz w:val="22"/>
              </w:rPr>
              <w:t xml:space="preserve"> низкая, средняя, высокая</w:t>
            </w:r>
          </w:p>
        </w:tc>
        <w:tc>
          <w:tcPr>
            <w:tcW w:w="2268" w:type="dxa"/>
          </w:tcPr>
          <w:p w:rsidR="000D2F76" w:rsidRPr="00B84598" w:rsidRDefault="000D2F76" w:rsidP="00163869">
            <w:pPr>
              <w:spacing w:before="60" w:after="60"/>
              <w:ind w:firstLine="0"/>
              <w:rPr>
                <w:b/>
                <w:sz w:val="22"/>
              </w:rPr>
            </w:pPr>
            <w:r w:rsidRPr="00B84598">
              <w:rPr>
                <w:rStyle w:val="295pt"/>
                <w:rFonts w:eastAsiaTheme="minorHAnsi"/>
                <w:b/>
                <w:sz w:val="22"/>
              </w:rPr>
              <w:t>Меры по управлению коррупционными рисками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Организация деятельности образовательной организации.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701" w:type="dxa"/>
          </w:tcPr>
          <w:p w:rsidR="006A10DE" w:rsidRPr="00F6697C" w:rsidRDefault="006A10DE" w:rsidP="006A10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</w:t>
            </w:r>
            <w:r w:rsidR="000D2F76" w:rsidRPr="00F6697C">
              <w:rPr>
                <w:sz w:val="24"/>
                <w:szCs w:val="24"/>
              </w:rPr>
              <w:t xml:space="preserve"> директора, </w:t>
            </w: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Информационная открытость деятельности образовательной организации. Соблюдение,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 Перераспределение функций между членами администрации.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Деятельность образовательной организации.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Сбор денежных средств, неформальные платежи, частное репетиторство, составление или заполнение справок.</w:t>
            </w:r>
          </w:p>
        </w:tc>
        <w:tc>
          <w:tcPr>
            <w:tcW w:w="1701" w:type="dxa"/>
          </w:tcPr>
          <w:p w:rsidR="000D2F76" w:rsidRPr="00F6697C" w:rsidRDefault="006A10DE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  <w:r w:rsidR="000D2F76" w:rsidRPr="00F6697C">
              <w:rPr>
                <w:sz w:val="24"/>
                <w:szCs w:val="24"/>
              </w:rPr>
              <w:t>, работники учреждения.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Информационная открытость деятельности образовательной организации. Соблюдение, утвержденной антикоррупционной политики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</w:t>
            </w:r>
            <w:r w:rsidRPr="00F6697C">
              <w:rPr>
                <w:sz w:val="24"/>
                <w:szCs w:val="24"/>
              </w:rPr>
              <w:lastRenderedPageBreak/>
              <w:t>правонарушений.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Принятие на работу сотрудников.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образовательную организацию.</w:t>
            </w:r>
          </w:p>
        </w:tc>
        <w:tc>
          <w:tcPr>
            <w:tcW w:w="1701" w:type="dxa"/>
          </w:tcPr>
          <w:p w:rsidR="000D2F76" w:rsidRPr="00F6697C" w:rsidRDefault="006A10DE" w:rsidP="006A10DE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методист</w:t>
            </w:r>
            <w:r w:rsidR="000D2F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Низкая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правонарушений. Проведение собеседования при приеме на работу директором образовательной организации.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Работа со служебной информацией.</w:t>
            </w:r>
          </w:p>
        </w:tc>
        <w:tc>
          <w:tcPr>
            <w:tcW w:w="2290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 Замалчивание информации.</w:t>
            </w:r>
          </w:p>
        </w:tc>
        <w:tc>
          <w:tcPr>
            <w:tcW w:w="1701" w:type="dxa"/>
          </w:tcPr>
          <w:p w:rsidR="000D2F76" w:rsidRDefault="006A10DE" w:rsidP="006A10DE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</w:t>
            </w:r>
            <w:r w:rsidR="000D2F76" w:rsidRPr="00F6697C">
              <w:rPr>
                <w:sz w:val="24"/>
                <w:szCs w:val="24"/>
              </w:rPr>
              <w:t xml:space="preserve"> директора, </w:t>
            </w:r>
            <w:r>
              <w:rPr>
                <w:sz w:val="24"/>
                <w:szCs w:val="24"/>
              </w:rPr>
              <w:t>методист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6A10DE" w:rsidRPr="006A10DE" w:rsidRDefault="006A10DE" w:rsidP="006A10DE">
            <w:pPr>
              <w:spacing w:before="60" w:after="60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Тренера-преподаватели</w:t>
            </w:r>
            <w:proofErr w:type="spellEnd"/>
            <w:proofErr w:type="gramEnd"/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Соблюдение, утвержденной антикоррупционной политики образователь ной 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организации. Разъяснение 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Работа с обращениями юридических и физических лиц.</w:t>
            </w:r>
          </w:p>
        </w:tc>
        <w:tc>
          <w:tcPr>
            <w:tcW w:w="2290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</w:t>
            </w:r>
            <w:r w:rsidRPr="00F6697C">
              <w:rPr>
                <w:sz w:val="24"/>
                <w:szCs w:val="24"/>
              </w:rPr>
              <w:lastRenderedPageBreak/>
              <w:t>которой не предусмотрено действующим законодательством.</w:t>
            </w:r>
          </w:p>
        </w:tc>
        <w:tc>
          <w:tcPr>
            <w:tcW w:w="1701" w:type="dxa"/>
          </w:tcPr>
          <w:p w:rsidR="000D2F76" w:rsidRPr="00F6697C" w:rsidRDefault="006A10DE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Директор, заместитель </w:t>
            </w:r>
            <w:r w:rsidR="000D2F76" w:rsidRPr="00F6697C">
              <w:rPr>
                <w:sz w:val="24"/>
                <w:szCs w:val="24"/>
              </w:rPr>
              <w:t>директора, лица, ответственные за рассмотрение обращений.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Разъяснительная работа. Соблюдение установленного порядка рассмотрения обращений граждан. Контроль рассмотрения обращений.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1701" w:type="dxa"/>
            <w:vAlign w:val="bottom"/>
          </w:tcPr>
          <w:p w:rsidR="000D2F76" w:rsidRPr="00F6697C" w:rsidRDefault="006A10DE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</w:t>
            </w:r>
            <w:r w:rsidR="000D2F76" w:rsidRPr="00F6697C">
              <w:rPr>
                <w:sz w:val="24"/>
                <w:szCs w:val="24"/>
              </w:rPr>
              <w:t xml:space="preserve"> директора, работники образовательной организации, уполномоченные директором представлять интересы образовательной организации.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Низкая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Соблюдение, утвержденной антикоррупционной политики образовательной 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Нецелевое использование бюджетных средств и средств, полученных от приносящей доход деятельности.</w:t>
            </w:r>
          </w:p>
        </w:tc>
        <w:tc>
          <w:tcPr>
            <w:tcW w:w="1701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Низкая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Привлечение к принятию решений представителей структурных подразделений учреждения. Ознакомление с нормативными документами, регламентирующими вопросы предупреждения и противодействия коррупции в образовательном учреждении. Разъяснительная работа о мерах ответственности за совершение коррупционных правонарушений.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Регистрация материальных ценностей и ведение баз данных материальных ценностей.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Несвоевременная постановка на регистра</w:t>
            </w:r>
            <w:r>
              <w:rPr>
                <w:sz w:val="24"/>
                <w:szCs w:val="24"/>
              </w:rPr>
              <w:t>ционный учет материальных ценно</w:t>
            </w:r>
            <w:r w:rsidRPr="00F6697C">
              <w:rPr>
                <w:sz w:val="24"/>
                <w:szCs w:val="24"/>
              </w:rPr>
              <w:t xml:space="preserve">стей. Умышленно досрочное списание материальных средств и расходных материалов с </w:t>
            </w:r>
            <w:r w:rsidRPr="00F6697C">
              <w:rPr>
                <w:sz w:val="24"/>
                <w:szCs w:val="24"/>
              </w:rPr>
              <w:lastRenderedPageBreak/>
              <w:t>регистрационного учета. Отсутствие регулярного контроля наличия и сохранения имущества.</w:t>
            </w:r>
          </w:p>
        </w:tc>
        <w:tc>
          <w:tcPr>
            <w:tcW w:w="1701" w:type="dxa"/>
          </w:tcPr>
          <w:p w:rsidR="000D2F76" w:rsidRPr="00F6697C" w:rsidRDefault="000D2F76" w:rsidP="006A10DE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 xml:space="preserve">Материально-ответственные лица, </w:t>
            </w:r>
            <w:r w:rsidR="006A10DE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Организация работы по контролю за деятельностью структурных подразделений с участием представителей иных структурных подразделений образовательной </w:t>
            </w:r>
            <w:r w:rsidRPr="00F6697C">
              <w:rPr>
                <w:sz w:val="24"/>
                <w:szCs w:val="24"/>
              </w:rPr>
              <w:lastRenderedPageBreak/>
              <w:t>организации.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образовательной организации.</w:t>
            </w:r>
          </w:p>
        </w:tc>
        <w:tc>
          <w:tcPr>
            <w:tcW w:w="2290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proofErr w:type="gramStart"/>
            <w:r w:rsidRPr="00F6697C">
              <w:rPr>
                <w:sz w:val="24"/>
                <w:szCs w:val="24"/>
              </w:rPr>
              <w:t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</w:t>
            </w:r>
            <w:proofErr w:type="gramEnd"/>
            <w:r w:rsidRPr="00F6697C">
              <w:rPr>
                <w:sz w:val="24"/>
                <w:szCs w:val="24"/>
              </w:rPr>
              <w:t xml:space="preserve"> </w:t>
            </w:r>
            <w:proofErr w:type="gramStart"/>
            <w:r w:rsidRPr="00F6697C">
              <w:rPr>
                <w:sz w:val="24"/>
                <w:szCs w:val="24"/>
              </w:rPr>
              <w:t xml:space="preserve">неприемлемые </w:t>
            </w:r>
            <w:r w:rsidRPr="00F6697C">
              <w:rPr>
                <w:sz w:val="24"/>
                <w:szCs w:val="24"/>
              </w:rPr>
              <w:lastRenderedPageBreak/>
              <w:t xml:space="preserve">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</w:t>
            </w:r>
            <w:r w:rsidR="006A10DE">
              <w:rPr>
                <w:sz w:val="24"/>
                <w:szCs w:val="24"/>
              </w:rPr>
              <w:t>нарушением установленного поряд</w:t>
            </w:r>
            <w:r w:rsidRPr="00F6697C">
              <w:rPr>
                <w:sz w:val="24"/>
                <w:szCs w:val="24"/>
              </w:rPr>
              <w:t>ка требований закона в личных интересах;</w:t>
            </w:r>
            <w:proofErr w:type="gramEnd"/>
            <w:r w:rsidRPr="00F6697C">
              <w:rPr>
                <w:sz w:val="24"/>
                <w:szCs w:val="24"/>
              </w:rPr>
              <w:t xml:space="preserve">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1701" w:type="dxa"/>
          </w:tcPr>
          <w:p w:rsidR="000D2F76" w:rsidRPr="00F6697C" w:rsidRDefault="000D2F76" w:rsidP="006A10DE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 xml:space="preserve">Директор, заместитель </w:t>
            </w:r>
            <w:r w:rsidR="000D5E56">
              <w:rPr>
                <w:sz w:val="24"/>
                <w:szCs w:val="24"/>
              </w:rPr>
              <w:t xml:space="preserve"> </w:t>
            </w:r>
            <w:r w:rsidR="006A10DE">
              <w:rPr>
                <w:sz w:val="24"/>
                <w:szCs w:val="24"/>
              </w:rPr>
              <w:t>директора</w:t>
            </w:r>
            <w:r w:rsidR="006A10DE" w:rsidRPr="006A10DE">
              <w:rPr>
                <w:sz w:val="24"/>
                <w:szCs w:val="24"/>
              </w:rPr>
              <w:t>,</w:t>
            </w:r>
            <w:r w:rsidR="006A10DE">
              <w:rPr>
                <w:sz w:val="24"/>
                <w:szCs w:val="24"/>
              </w:rPr>
              <w:t xml:space="preserve"> Заведующий хозяйством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Соблюдение при проведении закупок товаров, работ и услуг для нужд образовательной организации требований по заключению договоров с контрагентами в соответствии с федеральными законами. Разъяснение работникам образовательной организации,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Оплата труда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Оплата рабочего времени не в полном объеме. Оплата рабочего времени в полном объёме в случае, когда сотрудник фактически </w:t>
            </w:r>
            <w:r w:rsidRPr="00F6697C">
              <w:rPr>
                <w:sz w:val="24"/>
                <w:szCs w:val="24"/>
              </w:rPr>
              <w:lastRenderedPageBreak/>
              <w:t>отсутствовал на рабочем месте.</w:t>
            </w:r>
          </w:p>
        </w:tc>
        <w:tc>
          <w:tcPr>
            <w:tcW w:w="1701" w:type="dxa"/>
          </w:tcPr>
          <w:p w:rsidR="000D2F76" w:rsidRPr="00F6697C" w:rsidRDefault="006A10DE" w:rsidP="009922E9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Директор, заместитель</w:t>
            </w:r>
            <w:r w:rsidR="009922E9">
              <w:rPr>
                <w:sz w:val="24"/>
                <w:szCs w:val="24"/>
              </w:rPr>
              <w:t xml:space="preserve"> директора, лица </w:t>
            </w:r>
            <w:r w:rsidR="000D2F76" w:rsidRPr="00F6697C">
              <w:rPr>
                <w:sz w:val="24"/>
                <w:szCs w:val="24"/>
              </w:rPr>
              <w:t xml:space="preserve">осуществляющее ведение табеля учета рабочего </w:t>
            </w:r>
            <w:r w:rsidR="000D2F76" w:rsidRPr="00F6697C">
              <w:rPr>
                <w:sz w:val="24"/>
                <w:szCs w:val="24"/>
              </w:rPr>
              <w:lastRenderedPageBreak/>
              <w:t>времени и предоставления сведений о поощрениях.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2268" w:type="dxa"/>
            <w:vAlign w:val="bottom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Создание и работа экспертной комиссии по установлению стимулирующих выплат работникам образовательной организации. </w:t>
            </w:r>
            <w:r w:rsidRPr="00F6697C">
              <w:rPr>
                <w:sz w:val="24"/>
                <w:szCs w:val="24"/>
              </w:rPr>
              <w:lastRenderedPageBreak/>
              <w:t>Использование средств на оплату труда в строгом соответствии с Положением об оплате труда работников образовательной организации. Разъяснение ответственным лицам о мерах ответственности за совершение коррупционных правонарушений. Создание комиссии по распределению учебной нагрузки.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Проведение аттестации педагогических работников.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Необъективная оценка деятельности педагогических работников, завышение результативности труда. Предоставление неверной информации.</w:t>
            </w:r>
          </w:p>
        </w:tc>
        <w:tc>
          <w:tcPr>
            <w:tcW w:w="1701" w:type="dxa"/>
            <w:vAlign w:val="bottom"/>
          </w:tcPr>
          <w:p w:rsidR="000D2F76" w:rsidRPr="00F6697C" w:rsidRDefault="000D2F76" w:rsidP="009922E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Заместитель директора по учебно-воспитательной работе, </w:t>
            </w:r>
            <w:r w:rsidR="009922E9">
              <w:rPr>
                <w:sz w:val="24"/>
                <w:szCs w:val="24"/>
              </w:rPr>
              <w:t>методист</w:t>
            </w:r>
            <w:r w:rsidR="009922E9" w:rsidRPr="009922E9">
              <w:rPr>
                <w:sz w:val="24"/>
                <w:szCs w:val="24"/>
              </w:rPr>
              <w:t>,</w:t>
            </w:r>
            <w:r w:rsidRPr="00F6697C">
              <w:rPr>
                <w:sz w:val="24"/>
                <w:szCs w:val="24"/>
              </w:rPr>
              <w:t xml:space="preserve"> ответственные лица.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Комиссионное принятие решения.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Аттестация обучающихся.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успеваемости, знаний, умений, навыков.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1701" w:type="dxa"/>
          </w:tcPr>
          <w:p w:rsidR="000D2F76" w:rsidRPr="00F6697C" w:rsidRDefault="000D2F76" w:rsidP="009922E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Заместитель директора по учебно-воспитательной работе, </w:t>
            </w:r>
            <w:r w:rsidR="009922E9">
              <w:rPr>
                <w:sz w:val="24"/>
                <w:szCs w:val="24"/>
              </w:rPr>
              <w:t>методист.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Комиссионное принятие решения. Организация работы по контролю за деятельностью педагогических работников. Рассмотрение успеваемости обучающихся в заседаниях цикловых комиссий.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Прием на обучение в </w:t>
            </w:r>
            <w:proofErr w:type="spellStart"/>
            <w:r w:rsidRPr="00F6697C">
              <w:rPr>
                <w:sz w:val="24"/>
                <w:szCs w:val="24"/>
              </w:rPr>
              <w:lastRenderedPageBreak/>
              <w:t>обра</w:t>
            </w:r>
            <w:proofErr w:type="spellEnd"/>
            <w:r w:rsidRPr="00F6697C">
              <w:rPr>
                <w:sz w:val="24"/>
                <w:szCs w:val="24"/>
              </w:rPr>
              <w:t xml:space="preserve"> </w:t>
            </w:r>
            <w:proofErr w:type="spellStart"/>
            <w:r w:rsidRPr="00F6697C">
              <w:rPr>
                <w:sz w:val="24"/>
                <w:szCs w:val="24"/>
              </w:rPr>
              <w:t>зовательную</w:t>
            </w:r>
            <w:proofErr w:type="spellEnd"/>
            <w:r w:rsidRPr="00F6697C">
              <w:rPr>
                <w:sz w:val="24"/>
                <w:szCs w:val="24"/>
              </w:rPr>
              <w:t xml:space="preserve"> организацию.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Предо</w:t>
            </w:r>
            <w:r w:rsidR="009922E9">
              <w:rPr>
                <w:sz w:val="24"/>
                <w:szCs w:val="24"/>
              </w:rPr>
              <w:t xml:space="preserve">ставление не предусмотренных </w:t>
            </w:r>
            <w:r w:rsidR="009922E9">
              <w:rPr>
                <w:sz w:val="24"/>
                <w:szCs w:val="24"/>
              </w:rPr>
              <w:lastRenderedPageBreak/>
              <w:t>за</w:t>
            </w:r>
            <w:r w:rsidRPr="00F6697C">
              <w:rPr>
                <w:sz w:val="24"/>
                <w:szCs w:val="24"/>
              </w:rPr>
              <w:t>коном преимуществ (протекционизм, семейственность) для поступления.</w:t>
            </w:r>
          </w:p>
        </w:tc>
        <w:tc>
          <w:tcPr>
            <w:tcW w:w="1701" w:type="dxa"/>
          </w:tcPr>
          <w:p w:rsidR="000D2F76" w:rsidRPr="00F6697C" w:rsidRDefault="009922E9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Директор, заместитель </w:t>
            </w:r>
            <w:r w:rsidR="000D2F76" w:rsidRPr="00F6697C">
              <w:rPr>
                <w:sz w:val="24"/>
                <w:szCs w:val="24"/>
              </w:rPr>
              <w:lastRenderedPageBreak/>
              <w:t>директора</w:t>
            </w:r>
            <w:r>
              <w:rPr>
                <w:sz w:val="24"/>
                <w:szCs w:val="24"/>
              </w:rPr>
              <w:t xml:space="preserve"> по УВР.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 xml:space="preserve">Обеспечение открытой </w:t>
            </w:r>
            <w:r w:rsidRPr="00F6697C">
              <w:rPr>
                <w:sz w:val="24"/>
                <w:szCs w:val="24"/>
              </w:rPr>
              <w:lastRenderedPageBreak/>
              <w:t xml:space="preserve">информации о наполняемости классов. Соблюдение утвержденного порядка приема. Контроль со </w:t>
            </w:r>
            <w:r w:rsidR="009922E9">
              <w:rPr>
                <w:sz w:val="24"/>
                <w:szCs w:val="24"/>
              </w:rPr>
              <w:t>стороны директора и заместителя</w:t>
            </w:r>
            <w:r w:rsidRPr="00F6697C">
              <w:rPr>
                <w:sz w:val="24"/>
                <w:szCs w:val="24"/>
              </w:rPr>
              <w:t xml:space="preserve"> директора.</w:t>
            </w:r>
          </w:p>
        </w:tc>
      </w:tr>
      <w:tr w:rsidR="000D2F76" w:rsidRPr="00F6697C" w:rsidTr="00163869">
        <w:tc>
          <w:tcPr>
            <w:tcW w:w="540" w:type="dxa"/>
          </w:tcPr>
          <w:p w:rsidR="000D2F76" w:rsidRPr="00F6697C" w:rsidRDefault="000D2F76" w:rsidP="00163869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0D2F76" w:rsidRPr="00F6697C" w:rsidRDefault="000D2F76" w:rsidP="00163869">
            <w:pPr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Реализация мероприятий муниципальной программы по развитию системы социальной поддержки обучающихся.</w:t>
            </w:r>
          </w:p>
        </w:tc>
        <w:tc>
          <w:tcPr>
            <w:tcW w:w="2290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Подготовка документов на предоставление социальной поддержки, устанавливающих необоснованные преимущества отдельным обучающимся.</w:t>
            </w:r>
          </w:p>
        </w:tc>
        <w:tc>
          <w:tcPr>
            <w:tcW w:w="1701" w:type="dxa"/>
          </w:tcPr>
          <w:p w:rsidR="000D2F76" w:rsidRPr="00F6697C" w:rsidRDefault="009922E9" w:rsidP="0033103C">
            <w:pPr>
              <w:spacing w:before="60"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</w:t>
            </w:r>
            <w:r w:rsidR="000D2F76" w:rsidRPr="00F6697C">
              <w:rPr>
                <w:sz w:val="24"/>
                <w:szCs w:val="24"/>
              </w:rPr>
              <w:t xml:space="preserve"> директора</w:t>
            </w:r>
            <w:r w:rsidR="0033103C">
              <w:rPr>
                <w:sz w:val="24"/>
                <w:szCs w:val="24"/>
              </w:rPr>
              <w:t xml:space="preserve"> по УВР.</w:t>
            </w:r>
          </w:p>
        </w:tc>
        <w:tc>
          <w:tcPr>
            <w:tcW w:w="1134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Низкая</w:t>
            </w:r>
          </w:p>
        </w:tc>
        <w:tc>
          <w:tcPr>
            <w:tcW w:w="2268" w:type="dxa"/>
          </w:tcPr>
          <w:p w:rsidR="000D2F76" w:rsidRPr="00F6697C" w:rsidRDefault="000D2F76" w:rsidP="00163869">
            <w:pPr>
              <w:spacing w:before="60" w:after="60"/>
              <w:ind w:firstLine="0"/>
              <w:rPr>
                <w:sz w:val="24"/>
                <w:szCs w:val="24"/>
              </w:rPr>
            </w:pPr>
            <w:r w:rsidRPr="00F6697C">
              <w:rPr>
                <w:sz w:val="24"/>
                <w:szCs w:val="24"/>
              </w:rPr>
              <w:t>Организация и контроль работы коллегиального органа по выдвижению кандидатур и рассмотрению документов.</w:t>
            </w:r>
          </w:p>
        </w:tc>
      </w:tr>
    </w:tbl>
    <w:p w:rsidR="003855A0" w:rsidRDefault="003855A0"/>
    <w:sectPr w:rsidR="003855A0" w:rsidSect="00E37885">
      <w:pgSz w:w="11906" w:h="16838" w:code="9"/>
      <w:pgMar w:top="851" w:right="850" w:bottom="851" w:left="1418" w:header="0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B3"/>
    <w:multiLevelType w:val="multilevel"/>
    <w:tmpl w:val="D682F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2F76"/>
    <w:rsid w:val="000D2F76"/>
    <w:rsid w:val="000D5E56"/>
    <w:rsid w:val="001A33E1"/>
    <w:rsid w:val="0033103C"/>
    <w:rsid w:val="003855A0"/>
    <w:rsid w:val="00544460"/>
    <w:rsid w:val="006A10DE"/>
    <w:rsid w:val="006C2787"/>
    <w:rsid w:val="00723591"/>
    <w:rsid w:val="0097688E"/>
    <w:rsid w:val="009922E9"/>
    <w:rsid w:val="00A15718"/>
    <w:rsid w:val="00A814F6"/>
    <w:rsid w:val="00C574C5"/>
    <w:rsid w:val="00D0668E"/>
    <w:rsid w:val="00DA4648"/>
    <w:rsid w:val="00E37885"/>
    <w:rsid w:val="00EC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color w:val="000000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76"/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D2F76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F76"/>
    <w:pPr>
      <w:widowControl w:val="0"/>
      <w:shd w:val="clear" w:color="auto" w:fill="FFFFFF"/>
      <w:spacing w:before="60" w:after="720" w:line="0" w:lineRule="atLeast"/>
      <w:ind w:firstLine="0"/>
      <w:jc w:val="center"/>
    </w:pPr>
    <w:rPr>
      <w:rFonts w:eastAsia="Times New Roman" w:cs="Times New Roman"/>
      <w:color w:val="000000"/>
      <w:szCs w:val="28"/>
    </w:rPr>
  </w:style>
  <w:style w:type="table" w:styleId="a3">
    <w:name w:val="Table Grid"/>
    <w:basedOn w:val="a1"/>
    <w:uiPriority w:val="59"/>
    <w:rsid w:val="000D2F76"/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F76"/>
    <w:pPr>
      <w:ind w:left="720"/>
      <w:contextualSpacing/>
    </w:pPr>
  </w:style>
  <w:style w:type="character" w:customStyle="1" w:styleId="295pt">
    <w:name w:val="Основной текст (2) + 9;5 pt"/>
    <w:basedOn w:val="2"/>
    <w:rsid w:val="000D2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C2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BE5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</dc:creator>
  <cp:lastModifiedBy>1</cp:lastModifiedBy>
  <cp:revision>14</cp:revision>
  <cp:lastPrinted>2022-09-26T06:10:00Z</cp:lastPrinted>
  <dcterms:created xsi:type="dcterms:W3CDTF">2022-09-20T05:02:00Z</dcterms:created>
  <dcterms:modified xsi:type="dcterms:W3CDTF">2022-09-30T01:02:00Z</dcterms:modified>
</cp:coreProperties>
</file>